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793"/>
        <w:tblW w:w="10632" w:type="dxa"/>
        <w:tblLook w:val="04A0" w:firstRow="1" w:lastRow="0" w:firstColumn="1" w:lastColumn="0" w:noHBand="0" w:noVBand="1"/>
      </w:tblPr>
      <w:tblGrid>
        <w:gridCol w:w="6374"/>
        <w:gridCol w:w="2268"/>
        <w:gridCol w:w="1990"/>
      </w:tblGrid>
      <w:tr w:rsidR="00E6457F" w:rsidRPr="00BB7F59" w14:paraId="1DDFE273" w14:textId="77777777" w:rsidTr="005F7B07">
        <w:tc>
          <w:tcPr>
            <w:tcW w:w="10632" w:type="dxa"/>
            <w:gridSpan w:val="3"/>
          </w:tcPr>
          <w:p w14:paraId="5813E873" w14:textId="77777777" w:rsidR="00E6457F" w:rsidRDefault="00E6457F" w:rsidP="005F7B07">
            <w:pPr>
              <w:jc w:val="center"/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1312" behindDoc="0" locked="0" layoutInCell="1" allowOverlap="1" wp14:anchorId="5892B80B" wp14:editId="0FAB54D7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24130</wp:posOffset>
                  </wp:positionV>
                  <wp:extent cx="731520" cy="571500"/>
                  <wp:effectExtent l="0" t="0" r="0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2CD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AE28396" wp14:editId="1EDEF646">
                  <wp:simplePos x="0" y="0"/>
                  <wp:positionH relativeFrom="margin">
                    <wp:posOffset>5775325</wp:posOffset>
                  </wp:positionH>
                  <wp:positionV relativeFrom="margin">
                    <wp:posOffset>24130</wp:posOffset>
                  </wp:positionV>
                  <wp:extent cx="832485" cy="609600"/>
                  <wp:effectExtent l="0" t="0" r="5715" b="0"/>
                  <wp:wrapSquare wrapText="bothSides"/>
                  <wp:docPr id="4" name="Imagem 4" descr="dlv logo - Copi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 logo - Copi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6A9A9AAB" wp14:editId="482C77A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24130</wp:posOffset>
                  </wp:positionV>
                  <wp:extent cx="845820" cy="640080"/>
                  <wp:effectExtent l="0" t="0" r="0" b="762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C973A6" w14:textId="77777777" w:rsidR="00E6457F" w:rsidRDefault="00E6457F" w:rsidP="005F7B07">
            <w:pPr>
              <w:jc w:val="center"/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6166620C" w14:textId="77777777" w:rsidR="00E6457F" w:rsidRDefault="00E6457F" w:rsidP="005F7B07">
            <w:pPr>
              <w:jc w:val="center"/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2FCC4FC9" w14:textId="77777777" w:rsidR="00E6457F" w:rsidRDefault="00E6457F" w:rsidP="005F7B07">
            <w:pPr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4C1D9B4D" w14:textId="77777777" w:rsidR="00E6457F" w:rsidRPr="00484A30" w:rsidRDefault="00E6457F" w:rsidP="005F7B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SERVIÇO PÚBLICO FEDERAL</w:t>
            </w:r>
          </w:p>
          <w:p w14:paraId="26DBA52D" w14:textId="77777777" w:rsidR="00E6457F" w:rsidRPr="00484A30" w:rsidRDefault="00E6457F" w:rsidP="005F7B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MINISTÉRIO DA EDUCAÇÃO</w:t>
            </w:r>
          </w:p>
          <w:p w14:paraId="535C7EC5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UNIVERSIDADE FEDERAL DE RONDÔNIA</w:t>
            </w:r>
          </w:p>
          <w:p w14:paraId="1E783A17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NÚCLEO DE CIÊNCIAS HUMANAS</w:t>
            </w:r>
          </w:p>
          <w:p w14:paraId="055934C3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DEPARTAMENTO ACADÊMICO DE LETRAS VERNÁCULAS</w:t>
            </w:r>
          </w:p>
          <w:p w14:paraId="79A6671C" w14:textId="77777777" w:rsidR="00E6457F" w:rsidRDefault="00D433E8" w:rsidP="00E6457F">
            <w:pPr>
              <w:jc w:val="center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6457F" w:rsidRPr="00484A3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www.dlv.unir.br</w:t>
              </w:r>
            </w:hyperlink>
          </w:p>
          <w:p w14:paraId="0EBDAE99" w14:textId="46A52530" w:rsidR="00E6457F" w:rsidRPr="00E6457F" w:rsidRDefault="00E6457F" w:rsidP="00E6457F">
            <w:pPr>
              <w:jc w:val="center"/>
              <w:rPr>
                <w:rStyle w:val="Forte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E6457F">
              <w:rPr>
                <w:rStyle w:val="Hyperlink"/>
                <w:color w:val="auto"/>
                <w:sz w:val="18"/>
                <w:szCs w:val="18"/>
              </w:rPr>
              <w:t xml:space="preserve">E-mail: </w:t>
            </w:r>
            <w:hyperlink r:id="rId9" w:history="1">
              <w:r w:rsidRPr="00C05CBA">
                <w:rPr>
                  <w:rStyle w:val="Hyperlink"/>
                  <w:sz w:val="18"/>
                  <w:szCs w:val="18"/>
                </w:rPr>
                <w:t>dlv@unir.br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E6457F" w:rsidRPr="00BB7F59" w14:paraId="38885030" w14:textId="77777777" w:rsidTr="005F7B07">
        <w:tc>
          <w:tcPr>
            <w:tcW w:w="10632" w:type="dxa"/>
            <w:gridSpan w:val="3"/>
          </w:tcPr>
          <w:p w14:paraId="0AE7C5CF" w14:textId="08E5316A" w:rsidR="00937CCB" w:rsidRPr="00937CCB" w:rsidRDefault="00937CCB" w:rsidP="00937C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CALENDÁRIO DE ATIVIDADES ADMINISTRATIVA E PEDAGÓGICA DO DEPARTAMENTO ACADÊMICO DE LETRAS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CCB">
              <w:rPr>
                <w:b/>
                <w:color w:val="FF0000"/>
                <w:sz w:val="20"/>
                <w:szCs w:val="20"/>
              </w:rPr>
              <w:t xml:space="preserve">VERNÁCULAS </w:t>
            </w:r>
          </w:p>
          <w:p w14:paraId="1C9E95DB" w14:textId="0880A79D" w:rsidR="00937CCB" w:rsidRPr="00937CCB" w:rsidRDefault="00937CCB" w:rsidP="005F7B0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REFERENTE AO SEMESTRE DE 2020/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A SER EXECUTADO EM 2021/1 CONFORME </w:t>
            </w:r>
          </w:p>
          <w:p w14:paraId="30FF1877" w14:textId="3DBD276F" w:rsidR="00E6457F" w:rsidRPr="00484A30" w:rsidRDefault="00E6457F" w:rsidP="005F7B07">
            <w:pPr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84A30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  <w:t>RESOLUÇÃO 301/2021/CONSEA, DE 26 DE MARÇO DE 2021</w:t>
            </w:r>
          </w:p>
          <w:p w14:paraId="35155B68" w14:textId="33F7A024" w:rsidR="00F9141E" w:rsidRPr="00484A30" w:rsidRDefault="00F9141E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Ano civil 2021</w:t>
            </w:r>
          </w:p>
          <w:p w14:paraId="363CC5B7" w14:textId="77777777" w:rsidR="00E6457F" w:rsidRPr="00484A30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PERÍODO LETIVO REGULAR – 2º SEMESTRE LETIVO – ERE</w:t>
            </w:r>
          </w:p>
          <w:p w14:paraId="5479CB08" w14:textId="77777777" w:rsidR="00E6457F" w:rsidRPr="00484A30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CRONOGRAMA ESPECÍFICO AOS DEPARTAMENTOS, DOCENTES E DISCENTES</w:t>
            </w:r>
          </w:p>
          <w:p w14:paraId="5F6ECBAB" w14:textId="0FE575C2" w:rsidR="00E6457F" w:rsidRPr="00CD1063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E6457F" w:rsidRPr="00BB7F59" w14:paraId="16565DBF" w14:textId="77777777" w:rsidTr="005F7B07">
        <w:tc>
          <w:tcPr>
            <w:tcW w:w="6374" w:type="dxa"/>
          </w:tcPr>
          <w:p w14:paraId="60791EF2" w14:textId="77777777" w:rsidR="00E6457F" w:rsidRPr="00BB7F59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A51E21" w14:textId="77777777" w:rsidR="00E6457F" w:rsidRPr="00BB7F59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F59"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</w:rPr>
              <w:t>2º SEMESTRE</w:t>
            </w:r>
          </w:p>
          <w:p w14:paraId="5681A743" w14:textId="77777777" w:rsidR="00E6457F" w:rsidRPr="00BB7F59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6FA95EC" w14:textId="77777777" w:rsidR="00E6457F" w:rsidRPr="00BB7F59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F59"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</w:rPr>
              <w:t>RESPONSÁVEL</w:t>
            </w:r>
          </w:p>
        </w:tc>
      </w:tr>
      <w:tr w:rsidR="00E6457F" w:rsidRPr="00BB7F59" w14:paraId="572FE942" w14:textId="77777777" w:rsidTr="005F7B07">
        <w:trPr>
          <w:trHeight w:val="372"/>
        </w:trPr>
        <w:tc>
          <w:tcPr>
            <w:tcW w:w="6374" w:type="dxa"/>
            <w:vAlign w:val="center"/>
          </w:tcPr>
          <w:p w14:paraId="0A572828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01. Início e término do semestre letivo – 2020.2</w:t>
            </w:r>
          </w:p>
          <w:p w14:paraId="4CAC29BF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CA6C77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Início: 21/06/2021</w:t>
            </w:r>
          </w:p>
          <w:p w14:paraId="07AFD02D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br/>
              <w:t>Término: 18/10/2021</w:t>
            </w:r>
          </w:p>
        </w:tc>
        <w:tc>
          <w:tcPr>
            <w:tcW w:w="1990" w:type="dxa"/>
          </w:tcPr>
          <w:p w14:paraId="7ED1F1A3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7F" w:rsidRPr="00BB7F59" w14:paraId="3FD8C609" w14:textId="77777777" w:rsidTr="005F7B07">
        <w:trPr>
          <w:trHeight w:val="665"/>
        </w:trPr>
        <w:tc>
          <w:tcPr>
            <w:tcW w:w="6374" w:type="dxa"/>
            <w:vAlign w:val="center"/>
          </w:tcPr>
          <w:p w14:paraId="64146A4E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10. Data limite para a divulgação/publicação dos Calendários Específicos dos Departamentos (Art. 71 do Regimento Geral da UNIR).</w:t>
            </w:r>
          </w:p>
        </w:tc>
        <w:tc>
          <w:tcPr>
            <w:tcW w:w="2268" w:type="dxa"/>
            <w:vAlign w:val="center"/>
          </w:tcPr>
          <w:p w14:paraId="7E3F30A9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</w:tc>
        <w:tc>
          <w:tcPr>
            <w:tcW w:w="1990" w:type="dxa"/>
            <w:vAlign w:val="center"/>
          </w:tcPr>
          <w:p w14:paraId="593ACD09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145E0B2E" w14:textId="77777777" w:rsidTr="005F7B07">
        <w:trPr>
          <w:trHeight w:val="549"/>
        </w:trPr>
        <w:tc>
          <w:tcPr>
            <w:tcW w:w="6374" w:type="dxa"/>
            <w:vAlign w:val="center"/>
          </w:tcPr>
          <w:p w14:paraId="7A321318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11. Data Limite para a entrega, pelos docentes, dos Planos de Ensino aos Departamentos.</w:t>
            </w:r>
          </w:p>
        </w:tc>
        <w:tc>
          <w:tcPr>
            <w:tcW w:w="2268" w:type="dxa"/>
            <w:vAlign w:val="center"/>
          </w:tcPr>
          <w:p w14:paraId="6E137906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A ser definida pelos Departamentos</w:t>
            </w:r>
          </w:p>
        </w:tc>
        <w:tc>
          <w:tcPr>
            <w:tcW w:w="1990" w:type="dxa"/>
            <w:vAlign w:val="center"/>
          </w:tcPr>
          <w:p w14:paraId="7C16DE60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602A6260" w14:textId="77777777" w:rsidTr="005F7B07">
        <w:trPr>
          <w:trHeight w:val="702"/>
        </w:trPr>
        <w:tc>
          <w:tcPr>
            <w:tcW w:w="6374" w:type="dxa"/>
            <w:vAlign w:val="center"/>
          </w:tcPr>
          <w:p w14:paraId="76DF9263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12. Data limite para divulgação dos Planos de Ensino aprovados, nos sites dos Departamentos (Incisos I, II e III do §1º do Art. 47 da Lei 9.394/1996 – LDB).</w:t>
            </w:r>
          </w:p>
        </w:tc>
        <w:tc>
          <w:tcPr>
            <w:tcW w:w="2268" w:type="dxa"/>
            <w:vAlign w:val="center"/>
          </w:tcPr>
          <w:p w14:paraId="79FFE662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br/>
              <w:t>A ser definida pelos Departamentos</w:t>
            </w:r>
          </w:p>
        </w:tc>
        <w:tc>
          <w:tcPr>
            <w:tcW w:w="1990" w:type="dxa"/>
            <w:vAlign w:val="center"/>
          </w:tcPr>
          <w:p w14:paraId="693638B5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35718673" w14:textId="77777777" w:rsidTr="005F7B07">
        <w:trPr>
          <w:trHeight w:val="489"/>
        </w:trPr>
        <w:tc>
          <w:tcPr>
            <w:tcW w:w="6374" w:type="dxa"/>
            <w:vAlign w:val="center"/>
          </w:tcPr>
          <w:p w14:paraId="550CE8EC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Período para a Renovação de Matrícula e Matrícula por Inclusão em disciplinas de outros cursos (do mesmo campus), via sistema acadêmico (SIGAA), para alunos veteranos.</w:t>
            </w:r>
          </w:p>
        </w:tc>
        <w:tc>
          <w:tcPr>
            <w:tcW w:w="2268" w:type="dxa"/>
            <w:vAlign w:val="center"/>
          </w:tcPr>
          <w:p w14:paraId="6B507CB9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04/06/2021 a 08/06/2021</w:t>
            </w:r>
          </w:p>
        </w:tc>
        <w:tc>
          <w:tcPr>
            <w:tcW w:w="1990" w:type="dxa"/>
            <w:vAlign w:val="center"/>
          </w:tcPr>
          <w:p w14:paraId="09CDC0FE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34A167BC" w14:textId="77777777" w:rsidTr="005F7B07">
        <w:trPr>
          <w:trHeight w:val="686"/>
        </w:trPr>
        <w:tc>
          <w:tcPr>
            <w:tcW w:w="6374" w:type="dxa"/>
            <w:vAlign w:val="center"/>
          </w:tcPr>
          <w:p w14:paraId="5F3FA9C4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 Período para a solicitação de Redimensionamento de matrícula, via sistema acadêmico (SIGAA), para alunos veteranos.</w:t>
            </w:r>
          </w:p>
        </w:tc>
        <w:tc>
          <w:tcPr>
            <w:tcW w:w="2268" w:type="dxa"/>
            <w:vAlign w:val="center"/>
          </w:tcPr>
          <w:p w14:paraId="2860A2B1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12/06/2021 a 16/06/2021</w:t>
            </w:r>
          </w:p>
        </w:tc>
        <w:tc>
          <w:tcPr>
            <w:tcW w:w="1990" w:type="dxa"/>
            <w:vAlign w:val="center"/>
          </w:tcPr>
          <w:p w14:paraId="1E4E15A7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4C68F0E5" w14:textId="77777777" w:rsidTr="005F7B07">
        <w:trPr>
          <w:trHeight w:val="412"/>
        </w:trPr>
        <w:tc>
          <w:tcPr>
            <w:tcW w:w="6374" w:type="dxa"/>
            <w:vAlign w:val="center"/>
          </w:tcPr>
          <w:p w14:paraId="2F155663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19. Período para os Chefes de Departamento cadastrarem os discentes em atividades de TCC e Estágio.</w:t>
            </w: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609FEB8E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07/06/2021 a 18/06/2021</w:t>
            </w:r>
          </w:p>
        </w:tc>
        <w:tc>
          <w:tcPr>
            <w:tcW w:w="1990" w:type="dxa"/>
            <w:vAlign w:val="center"/>
          </w:tcPr>
          <w:p w14:paraId="721C8D6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57922CAC" w14:textId="77777777" w:rsidTr="005F7B07">
        <w:tc>
          <w:tcPr>
            <w:tcW w:w="6374" w:type="dxa"/>
            <w:vAlign w:val="center"/>
          </w:tcPr>
          <w:p w14:paraId="70EE6A9D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 Período para a solicitação de Reintegração de Matrícula e Matrícula Especial, via formulário on-line do Departamento (em caráter excepcional e somente em virtude da pandemia de COVID-19).**</w:t>
            </w:r>
          </w:p>
        </w:tc>
        <w:tc>
          <w:tcPr>
            <w:tcW w:w="2268" w:type="dxa"/>
            <w:vAlign w:val="center"/>
          </w:tcPr>
          <w:p w14:paraId="057CF8AF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01/06/2021 a 08/06/2021</w:t>
            </w:r>
          </w:p>
        </w:tc>
        <w:tc>
          <w:tcPr>
            <w:tcW w:w="1990" w:type="dxa"/>
            <w:vAlign w:val="center"/>
          </w:tcPr>
          <w:p w14:paraId="265CF791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Alunos Desistentes e Discentes de outras instituições</w:t>
            </w:r>
          </w:p>
        </w:tc>
      </w:tr>
      <w:tr w:rsidR="00E6457F" w:rsidRPr="00BB7F59" w14:paraId="702CFAB6" w14:textId="77777777" w:rsidTr="005F7B07">
        <w:trPr>
          <w:trHeight w:val="515"/>
        </w:trPr>
        <w:tc>
          <w:tcPr>
            <w:tcW w:w="6374" w:type="dxa"/>
            <w:vAlign w:val="center"/>
          </w:tcPr>
          <w:p w14:paraId="1DC8A8C4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Data limite para os Departamentos efetuarem a entrega das solicitações de Reintegração e Matrícula Especial, às </w:t>
            </w:r>
            <w:proofErr w:type="spellStart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SERCAs</w:t>
            </w:r>
            <w:proofErr w:type="spellEnd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com parecer para a execução.</w:t>
            </w:r>
          </w:p>
        </w:tc>
        <w:tc>
          <w:tcPr>
            <w:tcW w:w="2268" w:type="dxa"/>
            <w:vAlign w:val="center"/>
          </w:tcPr>
          <w:p w14:paraId="35FF185B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14/06/2021</w:t>
            </w:r>
          </w:p>
          <w:p w14:paraId="16563AE5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51E22E2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1F331F11" w14:textId="77777777" w:rsidTr="005F7B07">
        <w:trPr>
          <w:trHeight w:val="526"/>
        </w:trPr>
        <w:tc>
          <w:tcPr>
            <w:tcW w:w="6374" w:type="dxa"/>
            <w:vAlign w:val="center"/>
          </w:tcPr>
          <w:p w14:paraId="089B0451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 Período para a Solicitação de Aproveitamento de Disciplinas, via protocolo acadêmico dos Departamentos.</w:t>
            </w:r>
          </w:p>
        </w:tc>
        <w:tc>
          <w:tcPr>
            <w:tcW w:w="2268" w:type="dxa"/>
            <w:vAlign w:val="center"/>
          </w:tcPr>
          <w:p w14:paraId="3E0155FE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03/05/2021 a 10/05/2021</w:t>
            </w:r>
          </w:p>
        </w:tc>
        <w:tc>
          <w:tcPr>
            <w:tcW w:w="1990" w:type="dxa"/>
            <w:vAlign w:val="center"/>
          </w:tcPr>
          <w:p w14:paraId="544CBE7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2DB893FA" w14:textId="77777777" w:rsidTr="005F7B07">
        <w:tc>
          <w:tcPr>
            <w:tcW w:w="6374" w:type="dxa"/>
            <w:vAlign w:val="center"/>
          </w:tcPr>
          <w:p w14:paraId="073B8820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Data limite para os Departamentos encaminharem os processos de Aproveitamento de Disciplinas, às </w:t>
            </w:r>
            <w:proofErr w:type="spellStart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SERCAs</w:t>
            </w:r>
            <w:proofErr w:type="spellEnd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com parecer para a execução.</w:t>
            </w:r>
          </w:p>
        </w:tc>
        <w:tc>
          <w:tcPr>
            <w:tcW w:w="2268" w:type="dxa"/>
            <w:vAlign w:val="center"/>
          </w:tcPr>
          <w:p w14:paraId="11E1E8E7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28/05/2021</w:t>
            </w:r>
          </w:p>
          <w:p w14:paraId="22B09F04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CD11FA9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48415EB1" w14:textId="77777777" w:rsidTr="005F7B07">
        <w:tc>
          <w:tcPr>
            <w:tcW w:w="6374" w:type="dxa"/>
            <w:vAlign w:val="center"/>
          </w:tcPr>
          <w:p w14:paraId="1D11A1C8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 Data limite para a solicitação de trancamento de disciplinas (Trancamento Parcial) ou de programa (Trancamento Geral).</w:t>
            </w:r>
          </w:p>
        </w:tc>
        <w:tc>
          <w:tcPr>
            <w:tcW w:w="2268" w:type="dxa"/>
            <w:vAlign w:val="center"/>
          </w:tcPr>
          <w:p w14:paraId="487845D4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19/07/2021</w:t>
            </w:r>
          </w:p>
        </w:tc>
        <w:tc>
          <w:tcPr>
            <w:tcW w:w="1990" w:type="dxa"/>
            <w:vAlign w:val="center"/>
          </w:tcPr>
          <w:p w14:paraId="491BBD7E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7BB027CB" w14:textId="77777777" w:rsidTr="005F7B07">
        <w:tc>
          <w:tcPr>
            <w:tcW w:w="6374" w:type="dxa"/>
            <w:vAlign w:val="center"/>
          </w:tcPr>
          <w:p w14:paraId="0EDA96ED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Período para oferta de disciplinas no sistema acadêmico (SIGAA), para o ano/semestre letivo de 2021.1.</w:t>
            </w:r>
          </w:p>
        </w:tc>
        <w:tc>
          <w:tcPr>
            <w:tcW w:w="2268" w:type="dxa"/>
            <w:vAlign w:val="center"/>
          </w:tcPr>
          <w:p w14:paraId="72DCC7C7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01/09/2021 à 17/09/2021</w:t>
            </w:r>
          </w:p>
        </w:tc>
        <w:tc>
          <w:tcPr>
            <w:tcW w:w="1990" w:type="dxa"/>
            <w:vAlign w:val="center"/>
          </w:tcPr>
          <w:p w14:paraId="1AE91AA7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0B9A7082" w14:textId="77777777" w:rsidTr="005F7B07">
        <w:trPr>
          <w:trHeight w:val="504"/>
        </w:trPr>
        <w:tc>
          <w:tcPr>
            <w:tcW w:w="6374" w:type="dxa"/>
            <w:vAlign w:val="center"/>
          </w:tcPr>
          <w:p w14:paraId="2FF3A09E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Período para a Avaliação </w:t>
            </w:r>
            <w:proofErr w:type="spellStart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Repositiva</w:t>
            </w:r>
            <w:proofErr w:type="spellEnd"/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0658944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19/10/2021 a 21/10/2021</w:t>
            </w:r>
          </w:p>
        </w:tc>
        <w:tc>
          <w:tcPr>
            <w:tcW w:w="1990" w:type="dxa"/>
            <w:vAlign w:val="center"/>
          </w:tcPr>
          <w:p w14:paraId="424FD490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2BE6AF92" w14:textId="77777777" w:rsidTr="005F7B07">
        <w:tc>
          <w:tcPr>
            <w:tcW w:w="6374" w:type="dxa"/>
            <w:vAlign w:val="center"/>
          </w:tcPr>
          <w:p w14:paraId="3EDAD6AF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 Prazo máximo para o registro de notas e frequências e consolidação, no sistema acadêmico (SIGAA), pelos docentes.</w:t>
            </w:r>
          </w:p>
        </w:tc>
        <w:tc>
          <w:tcPr>
            <w:tcW w:w="2268" w:type="dxa"/>
            <w:vAlign w:val="center"/>
          </w:tcPr>
          <w:p w14:paraId="6C6ADEE6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24/10/2021</w:t>
            </w:r>
          </w:p>
        </w:tc>
        <w:tc>
          <w:tcPr>
            <w:tcW w:w="1990" w:type="dxa"/>
            <w:vAlign w:val="center"/>
          </w:tcPr>
          <w:p w14:paraId="5AF609E6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68526623" w14:textId="77777777" w:rsidTr="005F7B07">
        <w:tc>
          <w:tcPr>
            <w:tcW w:w="6374" w:type="dxa"/>
            <w:vAlign w:val="center"/>
          </w:tcPr>
          <w:p w14:paraId="4BEA46E9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 Período para a solicitação de Colação de Grau, no protocolo do Núcleo ou Campus.</w:t>
            </w:r>
          </w:p>
        </w:tc>
        <w:tc>
          <w:tcPr>
            <w:tcW w:w="2268" w:type="dxa"/>
            <w:vAlign w:val="center"/>
          </w:tcPr>
          <w:p w14:paraId="75AF2E6F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25/10/2021 a 05/11/2021</w:t>
            </w:r>
          </w:p>
        </w:tc>
        <w:tc>
          <w:tcPr>
            <w:tcW w:w="1990" w:type="dxa"/>
            <w:vAlign w:val="center"/>
          </w:tcPr>
          <w:p w14:paraId="5C9557B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16FF2E04" w14:textId="77777777" w:rsidTr="005F7B07">
        <w:tc>
          <w:tcPr>
            <w:tcW w:w="6374" w:type="dxa"/>
            <w:vAlign w:val="center"/>
          </w:tcPr>
          <w:p w14:paraId="3C252D13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 Período para a realização das Colações de Grau.</w:t>
            </w:r>
          </w:p>
        </w:tc>
        <w:tc>
          <w:tcPr>
            <w:tcW w:w="2268" w:type="dxa"/>
            <w:vAlign w:val="center"/>
          </w:tcPr>
          <w:p w14:paraId="793EFC01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16/11/2021 a 20/12/2021</w:t>
            </w:r>
          </w:p>
        </w:tc>
        <w:tc>
          <w:tcPr>
            <w:tcW w:w="1990" w:type="dxa"/>
            <w:vAlign w:val="center"/>
          </w:tcPr>
          <w:p w14:paraId="0056A4DC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Reitoria</w:t>
            </w:r>
          </w:p>
        </w:tc>
      </w:tr>
      <w:tr w:rsidR="00E6457F" w:rsidRPr="00BB7F59" w14:paraId="6EDA997E" w14:textId="77777777" w:rsidTr="005F7B07">
        <w:tc>
          <w:tcPr>
            <w:tcW w:w="6374" w:type="dxa"/>
            <w:vAlign w:val="center"/>
          </w:tcPr>
          <w:p w14:paraId="56951BBB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 Data limite para os acadêmicos da UNIR solicitarem aos Departamentos os pedidos de inclusão no programa de Mobilidade Acadêmica.</w:t>
            </w:r>
          </w:p>
        </w:tc>
        <w:tc>
          <w:tcPr>
            <w:tcW w:w="2268" w:type="dxa"/>
            <w:vAlign w:val="center"/>
          </w:tcPr>
          <w:p w14:paraId="3155B9B2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Ingresso no próximo semestre letivo</w:t>
            </w:r>
          </w:p>
          <w:p w14:paraId="40C1A8C5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31/08/2021</w:t>
            </w:r>
          </w:p>
        </w:tc>
        <w:tc>
          <w:tcPr>
            <w:tcW w:w="1990" w:type="dxa"/>
            <w:vAlign w:val="center"/>
          </w:tcPr>
          <w:p w14:paraId="607475DD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157B1F9F" w14:textId="77777777" w:rsidTr="000A0332">
        <w:trPr>
          <w:trHeight w:val="416"/>
        </w:trPr>
        <w:tc>
          <w:tcPr>
            <w:tcW w:w="6374" w:type="dxa"/>
            <w:vAlign w:val="center"/>
          </w:tcPr>
          <w:p w14:paraId="533F5A6D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33. Início das atividades de Monitoria Acadêmica.</w:t>
            </w:r>
          </w:p>
        </w:tc>
        <w:tc>
          <w:tcPr>
            <w:tcW w:w="2268" w:type="dxa"/>
            <w:vAlign w:val="center"/>
          </w:tcPr>
          <w:p w14:paraId="407CF7EA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01/07/2021</w:t>
            </w:r>
          </w:p>
          <w:p w14:paraId="153FB091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65550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34855F9E" w14:textId="77777777" w:rsidTr="005F7B07">
        <w:tc>
          <w:tcPr>
            <w:tcW w:w="6374" w:type="dxa"/>
            <w:vAlign w:val="center"/>
          </w:tcPr>
          <w:p w14:paraId="2F78CDD6" w14:textId="77777777" w:rsidR="00E6457F" w:rsidRPr="006264E1" w:rsidRDefault="00E6457F" w:rsidP="005F7B07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6264E1">
              <w:rPr>
                <w:color w:val="000000"/>
                <w:sz w:val="20"/>
                <w:szCs w:val="20"/>
              </w:rPr>
              <w:t>37. Sábados Letivos</w:t>
            </w:r>
          </w:p>
          <w:p w14:paraId="487D51A0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EE086" w14:textId="4C7D6639" w:rsidR="00E6457F" w:rsidRPr="006264E1" w:rsidRDefault="00E6457F" w:rsidP="00E645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Todos os sábados compreendidos entre o início e término do semestre são letivos. (Os sábados utilizados para o cumprimento do disposto na Resolução 500/CONSEA deverão constar no Plano de Ensino do Docente).</w:t>
            </w:r>
          </w:p>
        </w:tc>
        <w:tc>
          <w:tcPr>
            <w:tcW w:w="1990" w:type="dxa"/>
            <w:vAlign w:val="center"/>
          </w:tcPr>
          <w:p w14:paraId="57985736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0A5686FD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</w:p>
        </w:tc>
      </w:tr>
      <w:tr w:rsidR="00E6457F" w:rsidRPr="00BB7F59" w14:paraId="77458315" w14:textId="77777777" w:rsidTr="005F7B07">
        <w:trPr>
          <w:trHeight w:val="274"/>
        </w:trPr>
        <w:tc>
          <w:tcPr>
            <w:tcW w:w="10632" w:type="dxa"/>
            <w:gridSpan w:val="3"/>
            <w:vAlign w:val="center"/>
          </w:tcPr>
          <w:p w14:paraId="7BB203B7" w14:textId="77777777" w:rsidR="00E6457F" w:rsidRPr="006264E1" w:rsidRDefault="00E6457F" w:rsidP="00E04D01">
            <w:pPr>
              <w:pStyle w:val="textocentralizado"/>
              <w:spacing w:before="0" w:beforeAutospacing="0" w:after="0" w:afterAutospacing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 w:rsidRPr="006264E1">
              <w:rPr>
                <w:rStyle w:val="Forte"/>
                <w:color w:val="000000"/>
                <w:sz w:val="20"/>
                <w:szCs w:val="20"/>
              </w:rPr>
              <w:t>PERÍODOS SUGERIDOS PARA FÉRIAS DE DOCENTES</w:t>
            </w:r>
          </w:p>
        </w:tc>
      </w:tr>
      <w:tr w:rsidR="00E6457F" w:rsidRPr="00BB7F59" w14:paraId="0601B51A" w14:textId="77777777" w:rsidTr="005F7B07">
        <w:tc>
          <w:tcPr>
            <w:tcW w:w="10632" w:type="dxa"/>
            <w:gridSpan w:val="3"/>
            <w:vAlign w:val="center"/>
          </w:tcPr>
          <w:p w14:paraId="40C2A35B" w14:textId="77777777" w:rsidR="00E6457F" w:rsidRPr="006264E1" w:rsidRDefault="00E6457F" w:rsidP="00E04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01/06/2021 a 20/06/2021</w:t>
            </w:r>
          </w:p>
        </w:tc>
      </w:tr>
      <w:tr w:rsidR="00E6457F" w:rsidRPr="00BB7F59" w14:paraId="69FC38B5" w14:textId="77777777" w:rsidTr="005F7B07">
        <w:tc>
          <w:tcPr>
            <w:tcW w:w="10632" w:type="dxa"/>
            <w:gridSpan w:val="3"/>
            <w:vAlign w:val="center"/>
          </w:tcPr>
          <w:p w14:paraId="0A8D4E29" w14:textId="77777777" w:rsidR="00E6457F" w:rsidRPr="006264E1" w:rsidRDefault="00E6457F" w:rsidP="00E04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25/10/2021 a 15/11/2021</w:t>
            </w:r>
          </w:p>
        </w:tc>
      </w:tr>
      <w:tr w:rsidR="00B04EC8" w:rsidRPr="00BB7F59" w14:paraId="13F27C2E" w14:textId="77777777" w:rsidTr="00E87A0C">
        <w:tc>
          <w:tcPr>
            <w:tcW w:w="10632" w:type="dxa"/>
            <w:gridSpan w:val="3"/>
            <w:vAlign w:val="center"/>
          </w:tcPr>
          <w:p w14:paraId="07A536BB" w14:textId="77777777" w:rsidR="00B04EC8" w:rsidRDefault="00B04EC8" w:rsidP="00B04E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Reuniões</w:t>
            </w:r>
          </w:p>
          <w:p w14:paraId="5FC49770" w14:textId="701498E9" w:rsidR="00B04EC8" w:rsidRPr="006264E1" w:rsidRDefault="00B04EC8" w:rsidP="00B04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077D3">
              <w:rPr>
                <w:rFonts w:ascii="Times New Roman" w:hAnsi="Times New Roman"/>
                <w:b/>
                <w:sz w:val="28"/>
                <w:szCs w:val="28"/>
              </w:rPr>
              <w:t>º SEMESTRE</w:t>
            </w:r>
          </w:p>
        </w:tc>
      </w:tr>
      <w:tr w:rsidR="00770FBE" w:rsidRPr="00BB7F59" w14:paraId="5CD1C48E" w14:textId="77777777" w:rsidTr="006C0AA2">
        <w:tc>
          <w:tcPr>
            <w:tcW w:w="6374" w:type="dxa"/>
          </w:tcPr>
          <w:p w14:paraId="753087DB" w14:textId="261E1F9D" w:rsidR="00770FBE" w:rsidRPr="006264E1" w:rsidRDefault="00770FBE" w:rsidP="00770FBE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E1421">
              <w:rPr>
                <w:sz w:val="20"/>
                <w:szCs w:val="20"/>
              </w:rPr>
              <w:t xml:space="preserve"> de junho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54585C17" w14:textId="49039F14" w:rsidR="00770FBE" w:rsidRPr="006264E1" w:rsidRDefault="00770FBE" w:rsidP="00770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770FBE" w:rsidRPr="00BB7F59" w14:paraId="673F5314" w14:textId="77777777" w:rsidTr="006C0AA2">
        <w:tc>
          <w:tcPr>
            <w:tcW w:w="6374" w:type="dxa"/>
          </w:tcPr>
          <w:p w14:paraId="5177FDAF" w14:textId="256E853E" w:rsidR="00770FBE" w:rsidRPr="006264E1" w:rsidRDefault="00770FBE" w:rsidP="00770FBE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1E14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1E1421">
              <w:rPr>
                <w:sz w:val="20"/>
                <w:szCs w:val="20"/>
              </w:rPr>
              <w:t xml:space="preserve"> de julho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139571E6" w14:textId="2AFA8BD9" w:rsidR="00770FBE" w:rsidRPr="006264E1" w:rsidRDefault="00770FBE" w:rsidP="00770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2692BC4A" w14:textId="77777777" w:rsidTr="00DE515B">
        <w:tc>
          <w:tcPr>
            <w:tcW w:w="6374" w:type="dxa"/>
            <w:vAlign w:val="center"/>
          </w:tcPr>
          <w:p w14:paraId="7D933536" w14:textId="4E9F9412" w:rsidR="00B04EC8" w:rsidRPr="006264E1" w:rsidRDefault="00DB2C33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770FBE">
              <w:rPr>
                <w:color w:val="000000"/>
                <w:sz w:val="20"/>
                <w:szCs w:val="20"/>
              </w:rPr>
              <w:t xml:space="preserve"> de agosto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623501CB" w14:textId="68D3C58B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24AD21BB" w14:textId="77777777" w:rsidTr="00DE515B">
        <w:tc>
          <w:tcPr>
            <w:tcW w:w="6374" w:type="dxa"/>
            <w:vAlign w:val="center"/>
          </w:tcPr>
          <w:p w14:paraId="0B0A1922" w14:textId="5B00626F" w:rsidR="00B04EC8" w:rsidRPr="006264E1" w:rsidRDefault="00770FBE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de setembro</w:t>
            </w:r>
            <w:r w:rsidR="00DB2C33"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5E66B150" w14:textId="1F4E4ACD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6A2B3EA6" w14:textId="77777777" w:rsidTr="00DE515B">
        <w:tc>
          <w:tcPr>
            <w:tcW w:w="6374" w:type="dxa"/>
            <w:vAlign w:val="center"/>
          </w:tcPr>
          <w:p w14:paraId="439417FB" w14:textId="38CD2BBE" w:rsidR="00B04EC8" w:rsidRPr="006264E1" w:rsidRDefault="00770FBE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de o</w:t>
            </w:r>
            <w:r w:rsidR="00B04EC8">
              <w:rPr>
                <w:color w:val="000000"/>
                <w:sz w:val="20"/>
                <w:szCs w:val="20"/>
              </w:rPr>
              <w:t>utubro</w:t>
            </w:r>
            <w:r w:rsidR="00DB2C33"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086D74EC" w14:textId="19986421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3BF1D196" w14:textId="77777777" w:rsidTr="00DE515B">
        <w:tc>
          <w:tcPr>
            <w:tcW w:w="6374" w:type="dxa"/>
            <w:vAlign w:val="center"/>
          </w:tcPr>
          <w:p w14:paraId="13482997" w14:textId="76718732" w:rsidR="00B04EC8" w:rsidRPr="006264E1" w:rsidRDefault="00DB2C33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de novembro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37907553" w14:textId="06460EAC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DB2C33" w:rsidRPr="00BB7F59" w14:paraId="5CCDA779" w14:textId="77777777" w:rsidTr="00C87DE8">
        <w:tc>
          <w:tcPr>
            <w:tcW w:w="6374" w:type="dxa"/>
            <w:vAlign w:val="center"/>
          </w:tcPr>
          <w:p w14:paraId="4F714289" w14:textId="7C5C7D13" w:rsidR="00DB2C33" w:rsidRPr="006264E1" w:rsidRDefault="00DB2C33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de dezembro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287648A5" w14:textId="7535DB88" w:rsidR="00DB2C33" w:rsidRPr="006264E1" w:rsidRDefault="00DB2C33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DB2C33" w:rsidRPr="00BB7F59" w14:paraId="27247E56" w14:textId="77777777" w:rsidTr="005F7B07">
        <w:tc>
          <w:tcPr>
            <w:tcW w:w="6374" w:type="dxa"/>
            <w:vAlign w:val="center"/>
          </w:tcPr>
          <w:p w14:paraId="2CB5F4BA" w14:textId="77777777" w:rsidR="00DB2C33" w:rsidRPr="006264E1" w:rsidRDefault="00DB2C33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7A46C8" w14:textId="77777777" w:rsidR="00DB2C33" w:rsidRPr="006264E1" w:rsidRDefault="00DB2C33" w:rsidP="00DB2C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CFA3DDF" w14:textId="77777777" w:rsidR="00DB2C33" w:rsidRPr="006264E1" w:rsidRDefault="00DB2C33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F8C6E9" w14:textId="4DF63F9A" w:rsidR="00241249" w:rsidRPr="00664E4D" w:rsidRDefault="00241249" w:rsidP="00241249">
      <w:pPr>
        <w:pStyle w:val="PargrafodaLista"/>
        <w:numPr>
          <w:ilvl w:val="0"/>
          <w:numId w:val="1"/>
        </w:numPr>
        <w:spacing w:line="240" w:lineRule="auto"/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>Os prazos p</w:t>
      </w:r>
      <w:r>
        <w:rPr>
          <w:rFonts w:ascii="Times New Roman" w:hAnsi="Times New Roman"/>
          <w:b/>
          <w:sz w:val="20"/>
          <w:szCs w:val="20"/>
        </w:rPr>
        <w:t>ara renovação de matricula via SIGAA</w:t>
      </w:r>
      <w:r w:rsidRPr="00664E4D">
        <w:rPr>
          <w:rFonts w:ascii="Times New Roman" w:hAnsi="Times New Roman"/>
          <w:b/>
          <w:sz w:val="20"/>
          <w:szCs w:val="20"/>
        </w:rPr>
        <w:t>, solicitação de redimensionamento de pedido de matrícula via protocolo acadêmico (art. 76 do regimento g</w:t>
      </w:r>
      <w:r>
        <w:rPr>
          <w:rFonts w:ascii="Times New Roman" w:hAnsi="Times New Roman"/>
          <w:b/>
          <w:sz w:val="20"/>
          <w:szCs w:val="20"/>
        </w:rPr>
        <w:t xml:space="preserve">eral da unir), de reintegração, redimensionamento, trancamento parcial ou total, matrícula especial </w:t>
      </w:r>
      <w:r w:rsidRPr="00664E4D">
        <w:rPr>
          <w:rFonts w:ascii="Times New Roman" w:hAnsi="Times New Roman"/>
          <w:b/>
          <w:sz w:val="20"/>
          <w:szCs w:val="20"/>
        </w:rPr>
        <w:t>e solicitação de aproveitamento de disciplinas estão disponíveis no Calendário Aca</w:t>
      </w:r>
      <w:r>
        <w:rPr>
          <w:rFonts w:ascii="Times New Roman" w:hAnsi="Times New Roman"/>
          <w:b/>
          <w:sz w:val="20"/>
          <w:szCs w:val="20"/>
        </w:rPr>
        <w:t xml:space="preserve">dêmico letivo </w:t>
      </w:r>
      <w:r>
        <w:rPr>
          <w:rFonts w:ascii="Times New Roman" w:hAnsi="Times New Roman"/>
          <w:b/>
          <w:sz w:val="20"/>
          <w:szCs w:val="20"/>
        </w:rPr>
        <w:t xml:space="preserve">de 2020/2 </w:t>
      </w:r>
      <w:r>
        <w:rPr>
          <w:rFonts w:ascii="Times New Roman" w:hAnsi="Times New Roman"/>
          <w:b/>
          <w:sz w:val="20"/>
          <w:szCs w:val="20"/>
        </w:rPr>
        <w:t xml:space="preserve">para o ano de 2021, </w:t>
      </w:r>
      <w:r w:rsidRPr="00664E4D">
        <w:rPr>
          <w:rFonts w:ascii="Times New Roman" w:hAnsi="Times New Roman"/>
          <w:b/>
          <w:sz w:val="20"/>
          <w:szCs w:val="20"/>
        </w:rPr>
        <w:t>disponível no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seguinte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endereço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: </w:t>
      </w:r>
      <w:hyperlink r:id="rId10" w:tooltip="CALENDÁRIO ACADÊMICO 2020.2 – UNIR" w:history="1">
        <w:r w:rsidRPr="00241249">
          <w:rPr>
            <w:rStyle w:val="Hyperlink"/>
            <w:rFonts w:ascii="Times New Roman" w:hAnsi="Times New Roman"/>
            <w:color w:val="337AB7"/>
            <w:sz w:val="20"/>
            <w:szCs w:val="20"/>
            <w:shd w:val="clear" w:color="auto" w:fill="FFFFFF"/>
          </w:rPr>
          <w:t>CALENDÁRIO ACADÊ</w:t>
        </w:r>
        <w:r w:rsidRPr="00241249">
          <w:rPr>
            <w:rStyle w:val="Hyperlink"/>
            <w:rFonts w:ascii="Times New Roman" w:hAnsi="Times New Roman"/>
            <w:color w:val="337AB7"/>
            <w:sz w:val="20"/>
            <w:szCs w:val="20"/>
            <w:shd w:val="clear" w:color="auto" w:fill="FFFFFF"/>
          </w:rPr>
          <w:t>M</w:t>
        </w:r>
        <w:r w:rsidRPr="00241249">
          <w:rPr>
            <w:rStyle w:val="Hyperlink"/>
            <w:rFonts w:ascii="Times New Roman" w:hAnsi="Times New Roman"/>
            <w:color w:val="337AB7"/>
            <w:sz w:val="20"/>
            <w:szCs w:val="20"/>
            <w:shd w:val="clear" w:color="auto" w:fill="FFFFFF"/>
          </w:rPr>
          <w:t>ICO 2020.2 – UNIR</w:t>
        </w:r>
      </w:hyperlink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hyperlink r:id="rId11" w:history="1">
        <w:r w:rsidRPr="00AB68C1">
          <w:rPr>
            <w:rStyle w:val="Hyperlink"/>
            <w:rFonts w:ascii="Times New Roman" w:hAnsi="Times New Roman"/>
            <w:b/>
            <w:sz w:val="20"/>
            <w:szCs w:val="20"/>
          </w:rPr>
          <w:t>www.dlv.unir.br</w:t>
        </w:r>
      </w:hyperlink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D8B3DFC" w14:textId="77777777" w:rsidR="00B04EC8" w:rsidRDefault="00B04EC8"/>
    <w:p w14:paraId="27C84271" w14:textId="27660483" w:rsidR="00B129F3" w:rsidRDefault="00B129F3" w:rsidP="00BB7F59">
      <w:pPr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p w14:paraId="6578D96C" w14:textId="002CECBB" w:rsidR="008E06EC" w:rsidRPr="00D57BC5" w:rsidRDefault="008E06EC" w:rsidP="00BB7F59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8E06EC" w:rsidRPr="00D57BC5" w:rsidSect="00D15020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EC"/>
    <w:rsid w:val="000A0332"/>
    <w:rsid w:val="00226017"/>
    <w:rsid w:val="00241249"/>
    <w:rsid w:val="00433DAC"/>
    <w:rsid w:val="004725CF"/>
    <w:rsid w:val="00484A30"/>
    <w:rsid w:val="006264E1"/>
    <w:rsid w:val="00770FBE"/>
    <w:rsid w:val="008E06EC"/>
    <w:rsid w:val="00937CCB"/>
    <w:rsid w:val="00A80ED5"/>
    <w:rsid w:val="00A94912"/>
    <w:rsid w:val="00AA4258"/>
    <w:rsid w:val="00B04EC8"/>
    <w:rsid w:val="00B129F3"/>
    <w:rsid w:val="00BB7F59"/>
    <w:rsid w:val="00CD1063"/>
    <w:rsid w:val="00D15020"/>
    <w:rsid w:val="00D433E8"/>
    <w:rsid w:val="00D57BC5"/>
    <w:rsid w:val="00D819D9"/>
    <w:rsid w:val="00DB2C33"/>
    <w:rsid w:val="00E04D01"/>
    <w:rsid w:val="00E6457F"/>
    <w:rsid w:val="00EE1EED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BF53"/>
  <w15:chartTrackingRefBased/>
  <w15:docId w15:val="{5577C7C5-12C0-4766-88C2-02D2772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06EC"/>
    <w:rPr>
      <w:b/>
      <w:bCs/>
    </w:rPr>
  </w:style>
  <w:style w:type="paragraph" w:customStyle="1" w:styleId="textocentralizado">
    <w:name w:val="texto_centralizado"/>
    <w:basedOn w:val="Normal"/>
    <w:rsid w:val="008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19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45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1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41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v.unir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lv.unir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nir.br/index.php?pag=noticias&amp;id=29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v@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Wensing Ferreira</dc:creator>
  <cp:keywords/>
  <dc:description/>
  <cp:lastModifiedBy>Carlos Roberto Wensing Ferreira</cp:lastModifiedBy>
  <cp:revision>24</cp:revision>
  <dcterms:created xsi:type="dcterms:W3CDTF">2021-03-29T12:48:00Z</dcterms:created>
  <dcterms:modified xsi:type="dcterms:W3CDTF">2021-03-29T20:28:00Z</dcterms:modified>
</cp:coreProperties>
</file>